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36" w:rsidRPr="0026312E" w:rsidRDefault="00CB7212" w:rsidP="00053536">
      <w:pPr>
        <w:jc w:val="right"/>
        <w:rPr>
          <w:sz w:val="32"/>
          <w:szCs w:val="32"/>
        </w:rPr>
      </w:pPr>
      <w:bookmarkStart w:id="0" w:name="_GoBack"/>
      <w:bookmarkEnd w:id="0"/>
      <w:r w:rsidRPr="0055399D">
        <w:rPr>
          <w:rFonts w:eastAsia="Calibri"/>
          <w:noProof/>
        </w:rPr>
        <w:drawing>
          <wp:anchor distT="0" distB="0" distL="114300" distR="114300" simplePos="0" relativeHeight="251659264" behindDoc="0" locked="0" layoutInCell="1" allowOverlap="1">
            <wp:simplePos x="0" y="0"/>
            <wp:positionH relativeFrom="column">
              <wp:posOffset>1519555</wp:posOffset>
            </wp:positionH>
            <wp:positionV relativeFrom="paragraph">
              <wp:posOffset>-490220</wp:posOffset>
            </wp:positionV>
            <wp:extent cx="2714625" cy="1028700"/>
            <wp:effectExtent l="0" t="0" r="9525" b="0"/>
            <wp:wrapNone/>
            <wp:docPr id="2" name="Slika 0" descr="scsg sssgm 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csg sssgm logotip.png"/>
                    <pic:cNvPicPr>
                      <a:picLocks noChangeAspect="1" noChangeArrowheads="1"/>
                    </pic:cNvPicPr>
                  </pic:nvPicPr>
                  <pic:blipFill>
                    <a:blip r:embed="rId7" cstate="print">
                      <a:extLst>
                        <a:ext uri="{28A0092B-C50C-407E-A947-70E740481C1C}">
                          <a14:useLocalDpi xmlns:a14="http://schemas.microsoft.com/office/drawing/2010/main" val="0"/>
                        </a:ext>
                      </a:extLst>
                    </a:blip>
                    <a:srcRect l="1599" t="2135" r="1511" b="52313"/>
                    <a:stretch>
                      <a:fillRect/>
                    </a:stretch>
                  </pic:blipFill>
                  <pic:spPr bwMode="auto">
                    <a:xfrm>
                      <a:off x="0" y="0"/>
                      <a:ext cx="2714625" cy="1028700"/>
                    </a:xfrm>
                    <a:prstGeom prst="rect">
                      <a:avLst/>
                    </a:prstGeom>
                    <a:noFill/>
                  </pic:spPr>
                </pic:pic>
              </a:graphicData>
            </a:graphic>
          </wp:anchor>
        </w:drawing>
      </w:r>
    </w:p>
    <w:p w:rsidR="00053536" w:rsidRDefault="00053536" w:rsidP="00053536">
      <w:pPr>
        <w:tabs>
          <w:tab w:val="left" w:pos="5430"/>
        </w:tabs>
      </w:pPr>
      <w:r>
        <w:tab/>
      </w:r>
    </w:p>
    <w:p w:rsidR="00053536" w:rsidRDefault="00053536" w:rsidP="00CB7212">
      <w:pPr>
        <w:jc w:val="center"/>
      </w:pPr>
    </w:p>
    <w:p w:rsidR="00053536" w:rsidRDefault="00053536" w:rsidP="00053536"/>
    <w:p w:rsidR="00053536" w:rsidRPr="00BE0CC0" w:rsidRDefault="00B84AC4" w:rsidP="00CB7212">
      <w:pPr>
        <w:spacing w:line="360" w:lineRule="auto"/>
        <w:jc w:val="center"/>
        <w:rPr>
          <w:sz w:val="20"/>
          <w:szCs w:val="20"/>
        </w:rPr>
      </w:pPr>
      <w:r w:rsidRPr="00BE0CC0">
        <w:rPr>
          <w:sz w:val="20"/>
          <w:szCs w:val="20"/>
        </w:rPr>
        <w:t>Šolski center Slovenj Gradec</w:t>
      </w:r>
    </w:p>
    <w:p w:rsidR="00B84AC4" w:rsidRPr="00BE0CC0" w:rsidRDefault="00B84AC4" w:rsidP="00CB7212">
      <w:pPr>
        <w:spacing w:line="360" w:lineRule="auto"/>
        <w:jc w:val="center"/>
        <w:rPr>
          <w:sz w:val="20"/>
          <w:szCs w:val="20"/>
        </w:rPr>
      </w:pPr>
      <w:r w:rsidRPr="00BE0CC0">
        <w:rPr>
          <w:sz w:val="20"/>
          <w:szCs w:val="20"/>
        </w:rPr>
        <w:t>Srednja šola Slovenj Gradec in Muta</w:t>
      </w:r>
    </w:p>
    <w:p w:rsidR="00CB7212" w:rsidRPr="00BE0CC0" w:rsidRDefault="00B84AC4" w:rsidP="00CB7212">
      <w:pPr>
        <w:spacing w:line="360" w:lineRule="auto"/>
        <w:jc w:val="center"/>
        <w:rPr>
          <w:sz w:val="20"/>
          <w:szCs w:val="20"/>
        </w:rPr>
      </w:pPr>
      <w:r w:rsidRPr="00BE0CC0">
        <w:rPr>
          <w:sz w:val="20"/>
          <w:szCs w:val="20"/>
        </w:rPr>
        <w:t xml:space="preserve">Koroška ulica 11, </w:t>
      </w:r>
      <w:r w:rsidR="00CB7212" w:rsidRPr="00BE0CC0">
        <w:rPr>
          <w:sz w:val="20"/>
          <w:szCs w:val="20"/>
        </w:rPr>
        <w:t>2380 SLOVENJ GRADEC</w:t>
      </w:r>
    </w:p>
    <w:p w:rsidR="00053536" w:rsidRPr="00BE0CC0" w:rsidRDefault="00053536" w:rsidP="00CB7212">
      <w:pPr>
        <w:spacing w:line="360" w:lineRule="auto"/>
        <w:rPr>
          <w:sz w:val="20"/>
          <w:szCs w:val="20"/>
        </w:rPr>
      </w:pPr>
    </w:p>
    <w:p w:rsidR="00053536" w:rsidRDefault="00053536" w:rsidP="00CB7212">
      <w:pPr>
        <w:spacing w:line="360" w:lineRule="auto"/>
        <w:jc w:val="center"/>
      </w:pPr>
    </w:p>
    <w:p w:rsidR="00053536" w:rsidRDefault="00053536" w:rsidP="00053536"/>
    <w:p w:rsidR="00053536" w:rsidRDefault="00053536" w:rsidP="00053536"/>
    <w:p w:rsidR="00053536" w:rsidRDefault="00053536" w:rsidP="00053536"/>
    <w:p w:rsidR="00053536" w:rsidRPr="002F6CFD" w:rsidRDefault="00CB7212" w:rsidP="00053536">
      <w:pPr>
        <w:jc w:val="center"/>
        <w:rPr>
          <w:b/>
          <w:sz w:val="36"/>
          <w:szCs w:val="36"/>
        </w:rPr>
      </w:pPr>
      <w:r>
        <w:rPr>
          <w:b/>
          <w:sz w:val="36"/>
          <w:szCs w:val="36"/>
        </w:rPr>
        <w:t>IZDELEK OZ. STORITEV Z ZAGOVOROM</w:t>
      </w:r>
    </w:p>
    <w:p w:rsidR="00053536" w:rsidRPr="00632D16" w:rsidRDefault="00053536" w:rsidP="00053536">
      <w:pPr>
        <w:jc w:val="center"/>
        <w:rPr>
          <w:b/>
          <w:sz w:val="32"/>
          <w:szCs w:val="32"/>
        </w:rPr>
      </w:pPr>
    </w:p>
    <w:p w:rsidR="00053536" w:rsidRDefault="00053536" w:rsidP="00053536">
      <w:pPr>
        <w:jc w:val="center"/>
      </w:pPr>
    </w:p>
    <w:p w:rsidR="008F4361" w:rsidRPr="002F6CFD" w:rsidRDefault="008F4361" w:rsidP="00053536">
      <w:pPr>
        <w:jc w:val="center"/>
        <w:rPr>
          <w:b/>
          <w:sz w:val="40"/>
          <w:szCs w:val="40"/>
        </w:rPr>
      </w:pPr>
      <w:r>
        <w:rPr>
          <w:b/>
          <w:sz w:val="40"/>
          <w:szCs w:val="40"/>
        </w:rPr>
        <w:t xml:space="preserve">PRODAJA </w:t>
      </w:r>
      <w:r w:rsidR="00990FAE">
        <w:rPr>
          <w:b/>
          <w:sz w:val="40"/>
          <w:szCs w:val="40"/>
        </w:rPr>
        <w:t>KRUHA</w:t>
      </w:r>
    </w:p>
    <w:p w:rsidR="00053536" w:rsidRDefault="00053536" w:rsidP="00053536">
      <w:pPr>
        <w:jc w:val="center"/>
        <w:rPr>
          <w:b/>
          <w:i/>
          <w:color w:val="0000FF"/>
          <w:sz w:val="44"/>
          <w:szCs w:val="44"/>
        </w:rPr>
      </w:pPr>
    </w:p>
    <w:p w:rsidR="008F4361" w:rsidRDefault="008F4361" w:rsidP="00053536">
      <w:pPr>
        <w:jc w:val="center"/>
        <w:rPr>
          <w:b/>
          <w:i/>
          <w:color w:val="0000FF"/>
          <w:sz w:val="44"/>
          <w:szCs w:val="44"/>
        </w:rPr>
      </w:pPr>
    </w:p>
    <w:p w:rsidR="008F4361" w:rsidRDefault="008F4361" w:rsidP="00053536">
      <w:pPr>
        <w:jc w:val="center"/>
        <w:rPr>
          <w:b/>
          <w:i/>
          <w:color w:val="0000FF"/>
          <w:sz w:val="44"/>
          <w:szCs w:val="44"/>
        </w:rPr>
      </w:pPr>
    </w:p>
    <w:p w:rsidR="008F4361" w:rsidRDefault="008F4361" w:rsidP="00053536">
      <w:pPr>
        <w:jc w:val="center"/>
        <w:rPr>
          <w:b/>
          <w:i/>
          <w:color w:val="0000FF"/>
          <w:sz w:val="44"/>
          <w:szCs w:val="44"/>
        </w:rPr>
      </w:pPr>
    </w:p>
    <w:p w:rsidR="008F4361" w:rsidRDefault="008F4361" w:rsidP="00053536">
      <w:pPr>
        <w:jc w:val="center"/>
        <w:rPr>
          <w:b/>
          <w:i/>
          <w:color w:val="0000FF"/>
          <w:sz w:val="44"/>
          <w:szCs w:val="44"/>
        </w:rPr>
      </w:pPr>
    </w:p>
    <w:p w:rsidR="00053536" w:rsidRPr="008F4361" w:rsidRDefault="00990FAE" w:rsidP="00053536">
      <w:pPr>
        <w:jc w:val="center"/>
        <w:rPr>
          <w:b/>
          <w:i/>
          <w:sz w:val="36"/>
          <w:szCs w:val="36"/>
        </w:rPr>
      </w:pPr>
      <w:r>
        <w:rPr>
          <w:b/>
          <w:i/>
          <w:sz w:val="36"/>
          <w:szCs w:val="36"/>
        </w:rPr>
        <w:t>Program:TRGOVEC</w:t>
      </w:r>
    </w:p>
    <w:p w:rsidR="008F4361" w:rsidRPr="008F4361" w:rsidRDefault="00990FAE" w:rsidP="00053536">
      <w:pPr>
        <w:jc w:val="center"/>
        <w:rPr>
          <w:b/>
          <w:i/>
          <w:sz w:val="36"/>
          <w:szCs w:val="36"/>
        </w:rPr>
      </w:pPr>
      <w:r>
        <w:rPr>
          <w:b/>
          <w:i/>
          <w:sz w:val="36"/>
          <w:szCs w:val="36"/>
        </w:rPr>
        <w:t>Poklic:PRODAJALEC/PRODAJALKA</w:t>
      </w:r>
    </w:p>
    <w:p w:rsidR="00053536" w:rsidRPr="008F4361" w:rsidRDefault="00053536" w:rsidP="00053536">
      <w:pPr>
        <w:jc w:val="center"/>
        <w:rPr>
          <w:b/>
          <w:i/>
          <w:sz w:val="36"/>
          <w:szCs w:val="36"/>
        </w:rPr>
      </w:pPr>
    </w:p>
    <w:p w:rsidR="00CB7212" w:rsidRDefault="00CB7212" w:rsidP="00053536">
      <w:pPr>
        <w:rPr>
          <w:b/>
          <w:color w:val="0000FF"/>
          <w:sz w:val="44"/>
          <w:szCs w:val="44"/>
        </w:rPr>
      </w:pPr>
    </w:p>
    <w:p w:rsidR="00CB7212" w:rsidRPr="00E70249" w:rsidRDefault="00CB7212" w:rsidP="00053536">
      <w:pPr>
        <w:rPr>
          <w:b/>
          <w:color w:val="0000FF"/>
          <w:sz w:val="44"/>
          <w:szCs w:val="44"/>
        </w:rPr>
      </w:pPr>
    </w:p>
    <w:p w:rsidR="00053536" w:rsidRDefault="00053536" w:rsidP="00053536">
      <w:pPr>
        <w:rPr>
          <w:b/>
          <w:i/>
          <w:color w:val="0000FF"/>
          <w:sz w:val="44"/>
          <w:szCs w:val="44"/>
        </w:rPr>
      </w:pPr>
    </w:p>
    <w:p w:rsidR="00053536" w:rsidRPr="00F84089" w:rsidRDefault="00E70249" w:rsidP="00053536">
      <w:pPr>
        <w:rPr>
          <w:sz w:val="36"/>
          <w:szCs w:val="36"/>
        </w:rPr>
      </w:pPr>
      <w:r>
        <w:rPr>
          <w:sz w:val="36"/>
          <w:szCs w:val="36"/>
        </w:rPr>
        <w:t>Mentor(ica)</w:t>
      </w:r>
      <w:r w:rsidR="00053536" w:rsidRPr="00F84089">
        <w:rPr>
          <w:sz w:val="36"/>
          <w:szCs w:val="36"/>
        </w:rPr>
        <w:t>:</w:t>
      </w:r>
    </w:p>
    <w:p w:rsidR="00053536" w:rsidRDefault="00053536" w:rsidP="00053536">
      <w:pPr>
        <w:jc w:val="center"/>
        <w:rPr>
          <w:color w:val="0000FF"/>
        </w:rPr>
      </w:pPr>
    </w:p>
    <w:p w:rsidR="00053536" w:rsidRDefault="00053536" w:rsidP="00053536">
      <w:pPr>
        <w:jc w:val="center"/>
        <w:rPr>
          <w:color w:val="0000FF"/>
        </w:rPr>
      </w:pPr>
    </w:p>
    <w:p w:rsidR="00053536" w:rsidRDefault="00053536" w:rsidP="00053536">
      <w:pPr>
        <w:jc w:val="center"/>
        <w:rPr>
          <w:color w:val="0000FF"/>
        </w:rPr>
      </w:pPr>
    </w:p>
    <w:p w:rsidR="00053536" w:rsidRPr="00F84089" w:rsidRDefault="00E70249" w:rsidP="00053536">
      <w:pPr>
        <w:rPr>
          <w:sz w:val="36"/>
          <w:szCs w:val="36"/>
        </w:rPr>
      </w:pPr>
      <w:r>
        <w:rPr>
          <w:sz w:val="36"/>
          <w:szCs w:val="36"/>
        </w:rPr>
        <w:t>Avtor(ica)</w:t>
      </w:r>
      <w:r w:rsidR="00053536" w:rsidRPr="00F84089">
        <w:rPr>
          <w:sz w:val="36"/>
          <w:szCs w:val="36"/>
        </w:rPr>
        <w:t>:</w:t>
      </w:r>
    </w:p>
    <w:p w:rsidR="00053536" w:rsidRDefault="00053536" w:rsidP="00053536"/>
    <w:p w:rsidR="00053536" w:rsidRDefault="00053536" w:rsidP="00053536"/>
    <w:p w:rsidR="00053536" w:rsidRDefault="00053536" w:rsidP="00053536"/>
    <w:p w:rsidR="00053536" w:rsidRDefault="00053536" w:rsidP="00053536"/>
    <w:p w:rsidR="00053536" w:rsidRPr="00286366" w:rsidRDefault="008F4361" w:rsidP="00053536">
      <w:pPr>
        <w:jc w:val="center"/>
      </w:pPr>
      <w:r>
        <w:t xml:space="preserve">Slovenj </w:t>
      </w:r>
      <w:r w:rsidR="00990FAE">
        <w:t>Gradec, 2018</w:t>
      </w:r>
    </w:p>
    <w:p w:rsidR="00053536" w:rsidRDefault="00053536" w:rsidP="00053536">
      <w:pPr>
        <w:rPr>
          <w:b/>
          <w:sz w:val="28"/>
          <w:szCs w:val="28"/>
        </w:rPr>
      </w:pPr>
    </w:p>
    <w:p w:rsidR="00053536" w:rsidRDefault="00053536" w:rsidP="00053536">
      <w:pPr>
        <w:rPr>
          <w:b/>
          <w:sz w:val="28"/>
          <w:szCs w:val="28"/>
        </w:rPr>
      </w:pPr>
    </w:p>
    <w:p w:rsidR="00053536" w:rsidRDefault="00053536" w:rsidP="00053536">
      <w:pPr>
        <w:rPr>
          <w:b/>
          <w:sz w:val="28"/>
          <w:szCs w:val="28"/>
        </w:rPr>
      </w:pPr>
    </w:p>
    <w:p w:rsidR="00053536" w:rsidRDefault="00600E84" w:rsidP="00053536">
      <w:pPr>
        <w:rPr>
          <w:b/>
          <w:sz w:val="28"/>
          <w:szCs w:val="28"/>
        </w:rPr>
      </w:pPr>
      <w:r>
        <w:rPr>
          <w:b/>
          <w:sz w:val="28"/>
          <w:szCs w:val="28"/>
        </w:rPr>
        <w:t xml:space="preserve">1 </w:t>
      </w:r>
      <w:r w:rsidR="005C6E8D">
        <w:rPr>
          <w:b/>
          <w:sz w:val="28"/>
          <w:szCs w:val="28"/>
        </w:rPr>
        <w:t>NAVODILA</w:t>
      </w:r>
      <w:r>
        <w:rPr>
          <w:b/>
          <w:sz w:val="28"/>
          <w:szCs w:val="28"/>
        </w:rPr>
        <w:t xml:space="preserve"> ZA OBLIKOVANJE PISNIH NALOG</w:t>
      </w:r>
    </w:p>
    <w:p w:rsidR="00600E84" w:rsidRDefault="00600E84" w:rsidP="00053536">
      <w:pPr>
        <w:rPr>
          <w:b/>
          <w:sz w:val="28"/>
          <w:szCs w:val="28"/>
        </w:rPr>
      </w:pPr>
    </w:p>
    <w:p w:rsidR="005C6E8D" w:rsidRPr="00600E84" w:rsidRDefault="005C6E8D" w:rsidP="00151050">
      <w:pPr>
        <w:jc w:val="both"/>
        <w:rPr>
          <w:b/>
        </w:rPr>
      </w:pPr>
      <w:r w:rsidRPr="00600E84">
        <w:rPr>
          <w:b/>
        </w:rPr>
        <w:t>1</w:t>
      </w:r>
      <w:r w:rsidR="00600E84">
        <w:rPr>
          <w:b/>
        </w:rPr>
        <w:t xml:space="preserve">.1 </w:t>
      </w:r>
      <w:r w:rsidRPr="00600E84">
        <w:rPr>
          <w:b/>
        </w:rPr>
        <w:t xml:space="preserve"> OBLIKOVANJE PISNIH NALOG</w:t>
      </w:r>
    </w:p>
    <w:p w:rsidR="005C6E8D" w:rsidRDefault="005C6E8D" w:rsidP="00151050">
      <w:pPr>
        <w:jc w:val="both"/>
      </w:pPr>
      <w:r>
        <w:t>Osnova za izdelavo zaključnega dela je mednarodni standard ISO 7144</w:t>
      </w:r>
    </w:p>
    <w:p w:rsidR="006E2D61" w:rsidRPr="005C6E8D" w:rsidRDefault="006E2D61" w:rsidP="00151050">
      <w:pPr>
        <w:jc w:val="both"/>
      </w:pPr>
    </w:p>
    <w:p w:rsidR="005C6E8D" w:rsidRPr="00600E84" w:rsidRDefault="00600E84" w:rsidP="00151050">
      <w:pPr>
        <w:jc w:val="both"/>
        <w:rPr>
          <w:b/>
        </w:rPr>
      </w:pPr>
      <w:r w:rsidRPr="00600E84">
        <w:rPr>
          <w:b/>
        </w:rPr>
        <w:t xml:space="preserve">1.2 </w:t>
      </w:r>
      <w:r w:rsidR="005C6E8D" w:rsidRPr="00600E84">
        <w:rPr>
          <w:b/>
        </w:rPr>
        <w:t xml:space="preserve"> VELIKOST, PAPIR IN TISK</w:t>
      </w:r>
    </w:p>
    <w:p w:rsidR="005C6E8D" w:rsidRPr="005B5FAD" w:rsidRDefault="005C6E8D" w:rsidP="00151050">
      <w:pPr>
        <w:jc w:val="both"/>
      </w:pPr>
      <w:r w:rsidRPr="005B5FAD">
        <w:t>Velikost lista je A4 format (ISO R 169), bel papir in črne črke. Priporočljiva velikost črk je 12.</w:t>
      </w:r>
      <w:r w:rsidR="0028774A">
        <w:t xml:space="preserve"> Priporočeni tipi pisav so Times New Roman, Calibri, Tahoma in Verdana.</w:t>
      </w:r>
    </w:p>
    <w:p w:rsidR="006E2D61" w:rsidRPr="005C6E8D" w:rsidRDefault="006E2D61" w:rsidP="00151050">
      <w:pPr>
        <w:jc w:val="both"/>
        <w:rPr>
          <w:sz w:val="28"/>
          <w:szCs w:val="28"/>
        </w:rPr>
      </w:pPr>
    </w:p>
    <w:p w:rsidR="006E2D61" w:rsidRPr="005751CD" w:rsidRDefault="005751CD" w:rsidP="00151050">
      <w:pPr>
        <w:jc w:val="both"/>
        <w:rPr>
          <w:b/>
        </w:rPr>
      </w:pPr>
      <w:r w:rsidRPr="005751CD">
        <w:rPr>
          <w:b/>
        </w:rPr>
        <w:t>1.</w:t>
      </w:r>
      <w:r w:rsidR="005C6E8D" w:rsidRPr="005751CD">
        <w:rPr>
          <w:b/>
        </w:rPr>
        <w:t xml:space="preserve">3 </w:t>
      </w:r>
      <w:r w:rsidR="006E2D61" w:rsidRPr="005751CD">
        <w:rPr>
          <w:b/>
        </w:rPr>
        <w:t>ROBOVI</w:t>
      </w:r>
    </w:p>
    <w:p w:rsidR="006E2D61" w:rsidRDefault="006E2D61" w:rsidP="00151050">
      <w:pPr>
        <w:jc w:val="both"/>
      </w:pPr>
      <w:r>
        <w:t>Zgornji 25 mm (nad živo pagino), zunanji (desni) 25 mm, spodnji 25 mm, notranji (levi) 30 mm.</w:t>
      </w:r>
    </w:p>
    <w:p w:rsidR="006E2D61" w:rsidRPr="006E2D61" w:rsidRDefault="006E2D61" w:rsidP="00151050">
      <w:pPr>
        <w:jc w:val="both"/>
      </w:pPr>
    </w:p>
    <w:p w:rsidR="006E2D61" w:rsidRPr="005751CD" w:rsidRDefault="005751CD" w:rsidP="00151050">
      <w:pPr>
        <w:jc w:val="both"/>
        <w:rPr>
          <w:b/>
        </w:rPr>
      </w:pPr>
      <w:r w:rsidRPr="005751CD">
        <w:rPr>
          <w:b/>
        </w:rPr>
        <w:t>1.4</w:t>
      </w:r>
      <w:r w:rsidR="006E2D61" w:rsidRPr="005751CD">
        <w:rPr>
          <w:b/>
        </w:rPr>
        <w:t xml:space="preserve"> RAZDALJA MED VRSTICAMI</w:t>
      </w:r>
    </w:p>
    <w:p w:rsidR="006E2D61" w:rsidRDefault="006E2D61" w:rsidP="00151050">
      <w:pPr>
        <w:jc w:val="both"/>
      </w:pPr>
      <w:r>
        <w:t>Tipkamo z razmikom ena in pol.</w:t>
      </w:r>
    </w:p>
    <w:p w:rsidR="006E2D61" w:rsidRPr="006E2D61" w:rsidRDefault="006E2D61" w:rsidP="00151050">
      <w:pPr>
        <w:jc w:val="both"/>
      </w:pPr>
    </w:p>
    <w:p w:rsidR="006E2D61" w:rsidRPr="005751CD" w:rsidRDefault="005751CD" w:rsidP="00151050">
      <w:pPr>
        <w:jc w:val="both"/>
        <w:rPr>
          <w:b/>
        </w:rPr>
      </w:pPr>
      <w:r w:rsidRPr="005751CD">
        <w:rPr>
          <w:b/>
        </w:rPr>
        <w:t>1.</w:t>
      </w:r>
      <w:r w:rsidR="006E2D61" w:rsidRPr="005751CD">
        <w:rPr>
          <w:b/>
        </w:rPr>
        <w:t>5 ŠTEVILČENJE STRANI</w:t>
      </w:r>
    </w:p>
    <w:p w:rsidR="006E2D61" w:rsidRDefault="006E2D61" w:rsidP="00151050">
      <w:pPr>
        <w:jc w:val="both"/>
      </w:pPr>
      <w:r>
        <w:t>Številčenje strani mora biti zaporedno z arabskimi številkami na dnu stra</w:t>
      </w:r>
      <w:r w:rsidR="00A35FC4">
        <w:t xml:space="preserve">ni (noga), in sicer </w:t>
      </w:r>
      <w:r w:rsidR="00393476">
        <w:t>na sredini</w:t>
      </w:r>
      <w:r>
        <w:t>. Naslovna stran se šteje, vendar se ne označuje.</w:t>
      </w:r>
    </w:p>
    <w:p w:rsidR="00600E84" w:rsidRPr="006E2D61" w:rsidRDefault="00600E84" w:rsidP="00151050">
      <w:pPr>
        <w:jc w:val="both"/>
      </w:pPr>
    </w:p>
    <w:p w:rsidR="006E2D61" w:rsidRPr="00FC744D" w:rsidRDefault="00305F9C" w:rsidP="00151050">
      <w:pPr>
        <w:jc w:val="both"/>
        <w:rPr>
          <w:b/>
        </w:rPr>
      </w:pPr>
      <w:r w:rsidRPr="00FC744D">
        <w:rPr>
          <w:b/>
        </w:rPr>
        <w:t xml:space="preserve">1.6 </w:t>
      </w:r>
      <w:r w:rsidR="00990FAE">
        <w:rPr>
          <w:b/>
        </w:rPr>
        <w:t xml:space="preserve">SPROTNI NASLOV </w:t>
      </w:r>
      <w:r w:rsidR="00FC744D" w:rsidRPr="00FC744D">
        <w:rPr>
          <w:b/>
        </w:rPr>
        <w:t xml:space="preserve"> – NA VRHU STRANI (GLAVA)</w:t>
      </w:r>
    </w:p>
    <w:p w:rsidR="005C6E8D" w:rsidRDefault="00FC744D" w:rsidP="00151050">
      <w:pPr>
        <w:jc w:val="both"/>
      </w:pPr>
      <w:r>
        <w:t>Na vsaki strani od naslovne strani naprej je na vrhu sprotni naslov (pagina viva). Lahko je krajši od naslova. Vsebuje priimek, ime, naslov, tip dokumenta, kraj, ustanovo, leto. Pod pagino vivo je črta, ki pagino vivo loči od teksta.</w:t>
      </w:r>
    </w:p>
    <w:p w:rsidR="00FC744D" w:rsidRDefault="00FC744D" w:rsidP="00151050">
      <w:pPr>
        <w:jc w:val="both"/>
      </w:pPr>
    </w:p>
    <w:p w:rsidR="00FC744D" w:rsidRDefault="00FC744D" w:rsidP="00151050">
      <w:pPr>
        <w:jc w:val="both"/>
      </w:pPr>
      <w:r>
        <w:t>Primer:</w:t>
      </w:r>
    </w:p>
    <w:p w:rsidR="00FC744D" w:rsidRDefault="00FC744D" w:rsidP="00151050">
      <w:pPr>
        <w:jc w:val="both"/>
        <w:rPr>
          <w:u w:val="single"/>
        </w:rPr>
      </w:pPr>
      <w:r w:rsidRPr="00FC744D">
        <w:rPr>
          <w:u w:val="single"/>
        </w:rPr>
        <w:t xml:space="preserve">Tepina, </w:t>
      </w:r>
      <w:r w:rsidR="00364A04">
        <w:rPr>
          <w:u w:val="single"/>
        </w:rPr>
        <w:t>Jure. Prodaja kruha: izdelek oz. storitev, Slovenj Gradec, ŠCSG, SŠSGM</w:t>
      </w:r>
      <w:r w:rsidRPr="00FC744D">
        <w:rPr>
          <w:u w:val="single"/>
        </w:rPr>
        <w:t>, 2013</w:t>
      </w:r>
    </w:p>
    <w:p w:rsidR="00726D12" w:rsidRDefault="00726D12" w:rsidP="00151050">
      <w:pPr>
        <w:jc w:val="both"/>
        <w:rPr>
          <w:u w:val="single"/>
        </w:rPr>
      </w:pPr>
    </w:p>
    <w:p w:rsidR="00726D12" w:rsidRPr="00BB123E" w:rsidRDefault="00726D12" w:rsidP="00151050">
      <w:pPr>
        <w:jc w:val="both"/>
        <w:rPr>
          <w:b/>
        </w:rPr>
      </w:pPr>
      <w:r w:rsidRPr="00BB123E">
        <w:rPr>
          <w:b/>
        </w:rPr>
        <w:t>1.7 ŠTEVILČENJE POGLAVIJ</w:t>
      </w:r>
    </w:p>
    <w:p w:rsidR="00726D12" w:rsidRDefault="00726D12" w:rsidP="00151050">
      <w:pPr>
        <w:jc w:val="both"/>
      </w:pPr>
      <w:r>
        <w:t>Naloga je razdeljena na poglavja in podpoglavja; označujemo jih dekadno z arabskimi številkami, ločeni s piko.</w:t>
      </w:r>
    </w:p>
    <w:p w:rsidR="008056C7" w:rsidRDefault="008056C7" w:rsidP="00151050">
      <w:pPr>
        <w:jc w:val="both"/>
      </w:pPr>
    </w:p>
    <w:p w:rsidR="008056C7" w:rsidRDefault="008056C7" w:rsidP="00151050">
      <w:pPr>
        <w:jc w:val="both"/>
        <w:rPr>
          <w:b/>
        </w:rPr>
      </w:pPr>
      <w:r w:rsidRPr="008056C7">
        <w:rPr>
          <w:b/>
        </w:rPr>
        <w:t>1.8 LITERATURA IN VIRI</w:t>
      </w:r>
    </w:p>
    <w:p w:rsidR="008056C7" w:rsidRDefault="00883834" w:rsidP="00151050">
      <w:pPr>
        <w:jc w:val="both"/>
      </w:pPr>
      <w:r>
        <w:t>Vso literaturo in vire obvezno navedemo ab</w:t>
      </w:r>
      <w:r w:rsidR="00DD360E">
        <w:t>ecedno na koncu izdelka oz. storitve</w:t>
      </w:r>
      <w:r>
        <w:t>.</w:t>
      </w:r>
    </w:p>
    <w:p w:rsidR="004F7B2D" w:rsidRDefault="004F7B2D" w:rsidP="00151050">
      <w:pPr>
        <w:jc w:val="both"/>
      </w:pPr>
    </w:p>
    <w:p w:rsidR="004F7B2D" w:rsidRDefault="004F7B2D" w:rsidP="00151050">
      <w:pPr>
        <w:jc w:val="both"/>
      </w:pPr>
      <w:r>
        <w:t xml:space="preserve">Primer: </w:t>
      </w:r>
    </w:p>
    <w:p w:rsidR="00BA2E9A" w:rsidRDefault="00BA2E9A" w:rsidP="00151050">
      <w:pPr>
        <w:jc w:val="both"/>
      </w:pPr>
    </w:p>
    <w:p w:rsidR="00053536" w:rsidRDefault="003F5080" w:rsidP="00241D2C">
      <w:pPr>
        <w:pStyle w:val="Odstavekseznama"/>
        <w:numPr>
          <w:ilvl w:val="0"/>
          <w:numId w:val="6"/>
        </w:numPr>
      </w:pPr>
      <w:r>
        <w:t>GODEC, Mateja. 2008. Pospeševanje prodaje prehrambenih izdelkov. Ljubljana: DZS</w:t>
      </w:r>
    </w:p>
    <w:p w:rsidR="00241D2C" w:rsidRDefault="00241D2C" w:rsidP="00241D2C"/>
    <w:p w:rsidR="00241D2C" w:rsidRDefault="00241D2C" w:rsidP="00241D2C"/>
    <w:p w:rsidR="00F778E2" w:rsidRDefault="00F778E2" w:rsidP="00241D2C">
      <w:pPr>
        <w:rPr>
          <w:b/>
          <w:sz w:val="28"/>
          <w:szCs w:val="28"/>
        </w:rPr>
      </w:pPr>
    </w:p>
    <w:p w:rsidR="00F778E2" w:rsidRDefault="00F778E2" w:rsidP="00241D2C">
      <w:pPr>
        <w:rPr>
          <w:b/>
          <w:sz w:val="28"/>
          <w:szCs w:val="28"/>
        </w:rPr>
      </w:pPr>
    </w:p>
    <w:p w:rsidR="002755A4" w:rsidRDefault="002755A4" w:rsidP="00241D2C">
      <w:pPr>
        <w:rPr>
          <w:b/>
          <w:sz w:val="28"/>
          <w:szCs w:val="28"/>
        </w:rPr>
      </w:pPr>
    </w:p>
    <w:p w:rsidR="002755A4" w:rsidRDefault="002755A4" w:rsidP="00241D2C">
      <w:pPr>
        <w:rPr>
          <w:b/>
          <w:sz w:val="28"/>
          <w:szCs w:val="28"/>
        </w:rPr>
      </w:pPr>
    </w:p>
    <w:p w:rsidR="002755A4" w:rsidRDefault="002755A4" w:rsidP="00241D2C">
      <w:pPr>
        <w:rPr>
          <w:b/>
          <w:sz w:val="28"/>
          <w:szCs w:val="28"/>
        </w:rPr>
      </w:pPr>
    </w:p>
    <w:p w:rsidR="002755A4" w:rsidRDefault="002755A4" w:rsidP="00241D2C">
      <w:pPr>
        <w:rPr>
          <w:b/>
          <w:sz w:val="28"/>
          <w:szCs w:val="28"/>
        </w:rPr>
      </w:pPr>
    </w:p>
    <w:p w:rsidR="002755A4" w:rsidRDefault="002755A4" w:rsidP="00241D2C">
      <w:pPr>
        <w:rPr>
          <w:b/>
          <w:sz w:val="28"/>
          <w:szCs w:val="28"/>
        </w:rPr>
      </w:pPr>
    </w:p>
    <w:p w:rsidR="002755A4" w:rsidRDefault="002755A4" w:rsidP="00241D2C">
      <w:pPr>
        <w:rPr>
          <w:b/>
          <w:sz w:val="28"/>
          <w:szCs w:val="28"/>
        </w:rPr>
      </w:pPr>
    </w:p>
    <w:p w:rsidR="00F778E2" w:rsidRDefault="002755A4" w:rsidP="00241D2C">
      <w:pPr>
        <w:rPr>
          <w:b/>
          <w:sz w:val="28"/>
          <w:szCs w:val="28"/>
        </w:rPr>
      </w:pPr>
      <w:r>
        <w:rPr>
          <w:b/>
          <w:sz w:val="28"/>
          <w:szCs w:val="28"/>
        </w:rPr>
        <w:t>KAZALO</w:t>
      </w:r>
    </w:p>
    <w:p w:rsidR="00F778E2" w:rsidRDefault="00F778E2" w:rsidP="00241D2C">
      <w:pPr>
        <w:rPr>
          <w:b/>
          <w:sz w:val="28"/>
          <w:szCs w:val="28"/>
        </w:rPr>
      </w:pPr>
    </w:p>
    <w:p w:rsidR="00F778E2" w:rsidRDefault="00F778E2" w:rsidP="00241D2C">
      <w:pPr>
        <w:rPr>
          <w:b/>
          <w:sz w:val="28"/>
          <w:szCs w:val="28"/>
        </w:rPr>
      </w:pPr>
    </w:p>
    <w:p w:rsidR="00261DCB" w:rsidRPr="000E59CF" w:rsidRDefault="00261DCB" w:rsidP="00241D2C">
      <w:pPr>
        <w:rPr>
          <w:b/>
          <w:sz w:val="28"/>
          <w:szCs w:val="28"/>
        </w:rPr>
      </w:pPr>
      <w:r w:rsidRPr="000E59CF">
        <w:rPr>
          <w:b/>
          <w:sz w:val="28"/>
          <w:szCs w:val="28"/>
        </w:rPr>
        <w:t>1  UVOD</w:t>
      </w:r>
    </w:p>
    <w:p w:rsidR="00261DCB" w:rsidRPr="00261DCB" w:rsidRDefault="00261DCB" w:rsidP="00241D2C">
      <w:pPr>
        <w:rPr>
          <w:b/>
        </w:rPr>
      </w:pPr>
    </w:p>
    <w:p w:rsidR="00443520" w:rsidRDefault="00443520" w:rsidP="00443520">
      <w:pPr>
        <w:rPr>
          <w:sz w:val="28"/>
          <w:szCs w:val="28"/>
        </w:rPr>
      </w:pPr>
      <w:r>
        <w:rPr>
          <w:sz w:val="28"/>
          <w:szCs w:val="28"/>
        </w:rPr>
        <w:t>Kratek opis izdelka oz. storitve in zagovora.</w:t>
      </w:r>
    </w:p>
    <w:p w:rsidR="00053536" w:rsidRPr="00632818" w:rsidRDefault="00053536" w:rsidP="00053536"/>
    <w:p w:rsidR="00053536" w:rsidRPr="00083E6F" w:rsidRDefault="003B1B7E" w:rsidP="00083E6F">
      <w:pPr>
        <w:tabs>
          <w:tab w:val="left" w:pos="2400"/>
        </w:tabs>
        <w:spacing w:line="360" w:lineRule="auto"/>
        <w:rPr>
          <w:b/>
        </w:rPr>
      </w:pPr>
      <w:r>
        <w:rPr>
          <w:b/>
        </w:rPr>
        <w:tab/>
      </w:r>
    </w:p>
    <w:p w:rsidR="00053536" w:rsidRPr="00632818" w:rsidRDefault="00053536" w:rsidP="00053536">
      <w:pPr>
        <w:spacing w:line="360" w:lineRule="auto"/>
      </w:pPr>
    </w:p>
    <w:p w:rsidR="00053536" w:rsidRDefault="00443520" w:rsidP="00053536">
      <w:pPr>
        <w:spacing w:line="360" w:lineRule="auto"/>
        <w:rPr>
          <w:b/>
          <w:sz w:val="28"/>
          <w:szCs w:val="28"/>
        </w:rPr>
      </w:pPr>
      <w:r>
        <w:rPr>
          <w:b/>
          <w:sz w:val="28"/>
          <w:szCs w:val="28"/>
        </w:rPr>
        <w:t xml:space="preserve">2  OSREDNJI </w:t>
      </w:r>
      <w:r w:rsidR="00810A69" w:rsidRPr="00632818">
        <w:rPr>
          <w:b/>
          <w:sz w:val="28"/>
          <w:szCs w:val="28"/>
        </w:rPr>
        <w:t xml:space="preserve"> DEL</w:t>
      </w:r>
    </w:p>
    <w:p w:rsidR="00F7609F" w:rsidRDefault="00F7609F" w:rsidP="00053536">
      <w:pPr>
        <w:spacing w:line="360" w:lineRule="auto"/>
        <w:rPr>
          <w:b/>
          <w:sz w:val="28"/>
          <w:szCs w:val="28"/>
        </w:rPr>
      </w:pPr>
    </w:p>
    <w:p w:rsidR="00F7609F" w:rsidRDefault="00F7609F" w:rsidP="00053536">
      <w:pPr>
        <w:spacing w:line="360" w:lineRule="auto"/>
        <w:rPr>
          <w:b/>
        </w:rPr>
      </w:pPr>
      <w:r w:rsidRPr="00F7609F">
        <w:rPr>
          <w:b/>
        </w:rPr>
        <w:t>2.1</w:t>
      </w:r>
      <w:r>
        <w:rPr>
          <w:b/>
        </w:rPr>
        <w:t xml:space="preserve"> Klasifikacija in opis </w:t>
      </w:r>
      <w:r w:rsidR="002755A4">
        <w:rPr>
          <w:b/>
        </w:rPr>
        <w:t>kruha</w:t>
      </w:r>
    </w:p>
    <w:p w:rsidR="00F7609F" w:rsidRPr="00F7609F" w:rsidRDefault="00F7609F" w:rsidP="00F7609F">
      <w:pPr>
        <w:spacing w:after="160" w:line="259" w:lineRule="auto"/>
      </w:pPr>
      <w:r w:rsidRPr="00F7609F">
        <w:t>Razvrsti izbrano blago po različnih kriterijih (izvor, sestava …)</w:t>
      </w:r>
      <w:r>
        <w:t>.</w:t>
      </w:r>
    </w:p>
    <w:p w:rsidR="00F7609F" w:rsidRPr="00F7609F" w:rsidRDefault="00F7609F" w:rsidP="00F7609F">
      <w:pPr>
        <w:autoSpaceDE w:val="0"/>
        <w:autoSpaceDN w:val="0"/>
        <w:adjustRightInd w:val="0"/>
      </w:pPr>
      <w:r w:rsidRPr="00F7609F">
        <w:t>Opiše izbrano blago (surovine oz. materiale, postopke izdelave, kakovost …)</w:t>
      </w:r>
    </w:p>
    <w:p w:rsidR="00F7609F" w:rsidRPr="00F7609F" w:rsidRDefault="00F7609F" w:rsidP="00053536">
      <w:pPr>
        <w:spacing w:line="360" w:lineRule="auto"/>
        <w:rPr>
          <w:b/>
        </w:rPr>
      </w:pPr>
    </w:p>
    <w:p w:rsidR="00622C34" w:rsidRPr="005529AC" w:rsidRDefault="00443520" w:rsidP="00053536">
      <w:pPr>
        <w:spacing w:line="360" w:lineRule="auto"/>
        <w:rPr>
          <w:b/>
        </w:rPr>
      </w:pPr>
      <w:r>
        <w:rPr>
          <w:b/>
        </w:rPr>
        <w:t>2</w:t>
      </w:r>
      <w:r w:rsidR="00AF7DED">
        <w:rPr>
          <w:b/>
        </w:rPr>
        <w:t>.2</w:t>
      </w:r>
      <w:r w:rsidR="00810A69" w:rsidRPr="005529AC">
        <w:rPr>
          <w:b/>
        </w:rPr>
        <w:t xml:space="preserve"> </w:t>
      </w:r>
      <w:r w:rsidR="00622C34" w:rsidRPr="005529AC">
        <w:rPr>
          <w:b/>
        </w:rPr>
        <w:t>Prevzem kruha</w:t>
      </w:r>
    </w:p>
    <w:p w:rsidR="00936A25" w:rsidRDefault="00936A25" w:rsidP="00936A25">
      <w:pPr>
        <w:rPr>
          <w:bCs/>
        </w:rPr>
      </w:pPr>
      <w:r w:rsidRPr="00D23A5F">
        <w:rPr>
          <w:bCs/>
        </w:rPr>
        <w:t>Primeri dokumentacije pri pr</w:t>
      </w:r>
      <w:r w:rsidR="00990FAE">
        <w:rPr>
          <w:bCs/>
        </w:rPr>
        <w:t>evzemu kruha (opiši in priloži).</w:t>
      </w:r>
      <w:r w:rsidRPr="00D23A5F">
        <w:rPr>
          <w:bCs/>
        </w:rPr>
        <w:t xml:space="preserve"> </w:t>
      </w:r>
    </w:p>
    <w:p w:rsidR="00990FAE" w:rsidRDefault="00990FAE" w:rsidP="00936A25">
      <w:pPr>
        <w:rPr>
          <w:bCs/>
        </w:rPr>
      </w:pPr>
    </w:p>
    <w:p w:rsidR="00990FAE" w:rsidRPr="00D23A5F" w:rsidRDefault="00990FAE" w:rsidP="00936A25">
      <w:pPr>
        <w:rPr>
          <w:color w:val="FF0000"/>
        </w:rPr>
      </w:pPr>
    </w:p>
    <w:p w:rsidR="00990FAE" w:rsidRPr="005529AC" w:rsidRDefault="00990FAE" w:rsidP="00990FAE">
      <w:pPr>
        <w:spacing w:line="360" w:lineRule="auto"/>
        <w:rPr>
          <w:b/>
        </w:rPr>
      </w:pPr>
      <w:r>
        <w:rPr>
          <w:b/>
        </w:rPr>
        <w:t>2.3</w:t>
      </w:r>
      <w:r w:rsidRPr="005529AC">
        <w:rPr>
          <w:b/>
        </w:rPr>
        <w:t xml:space="preserve"> Priprava kruha za prodajo</w:t>
      </w:r>
    </w:p>
    <w:p w:rsidR="00990FAE" w:rsidRDefault="00990FAE" w:rsidP="00990FAE">
      <w:pPr>
        <w:spacing w:line="360" w:lineRule="auto"/>
      </w:pPr>
      <w:r w:rsidRPr="00632818">
        <w:t>Primer i</w:t>
      </w:r>
      <w:r>
        <w:t>zračuna kalkulacije cene kruha (izhaja iz MPC).</w:t>
      </w:r>
    </w:p>
    <w:p w:rsidR="00990FAE" w:rsidRDefault="00990FAE" w:rsidP="00990FAE">
      <w:pPr>
        <w:spacing w:line="360" w:lineRule="auto"/>
      </w:pPr>
    </w:p>
    <w:p w:rsidR="00990FAE" w:rsidRPr="00990FAE" w:rsidRDefault="00990FAE" w:rsidP="00990FAE">
      <w:pPr>
        <w:spacing w:line="360" w:lineRule="auto"/>
        <w:rPr>
          <w:b/>
        </w:rPr>
      </w:pPr>
      <w:r w:rsidRPr="00990FAE">
        <w:rPr>
          <w:b/>
        </w:rPr>
        <w:t>2.4 Načrt prodaje kruha</w:t>
      </w:r>
    </w:p>
    <w:p w:rsidR="00990FAE" w:rsidRDefault="00990FAE" w:rsidP="00990FAE">
      <w:pPr>
        <w:spacing w:line="360" w:lineRule="auto"/>
      </w:pPr>
      <w:r>
        <w:t>Opiše postopek prodaje kruha.</w:t>
      </w:r>
    </w:p>
    <w:p w:rsidR="00990FAE" w:rsidRDefault="00990FAE" w:rsidP="00990FAE">
      <w:pPr>
        <w:spacing w:line="360" w:lineRule="auto"/>
      </w:pPr>
    </w:p>
    <w:p w:rsidR="00990FAE" w:rsidRPr="00990FAE" w:rsidRDefault="00990FAE" w:rsidP="00990FAE">
      <w:pPr>
        <w:spacing w:line="360" w:lineRule="auto"/>
        <w:rPr>
          <w:b/>
        </w:rPr>
      </w:pPr>
      <w:r w:rsidRPr="00990FAE">
        <w:rPr>
          <w:b/>
        </w:rPr>
        <w:t>2.5 Pospeševanje prodaje kruha</w:t>
      </w:r>
    </w:p>
    <w:p w:rsidR="00990FAE" w:rsidRDefault="00990FAE" w:rsidP="00990FAE">
      <w:pPr>
        <w:spacing w:line="360" w:lineRule="auto"/>
      </w:pPr>
      <w:r>
        <w:t>Primeri pospeševanja prodaje kruha.</w:t>
      </w:r>
    </w:p>
    <w:p w:rsidR="00990FAE" w:rsidRDefault="00990FAE" w:rsidP="00990FAE">
      <w:pPr>
        <w:spacing w:line="360" w:lineRule="auto"/>
      </w:pPr>
    </w:p>
    <w:p w:rsidR="00990FAE" w:rsidRPr="00990FAE" w:rsidRDefault="00990FAE" w:rsidP="00990FAE">
      <w:pPr>
        <w:spacing w:after="160" w:line="259" w:lineRule="auto"/>
        <w:rPr>
          <w:b/>
        </w:rPr>
      </w:pPr>
      <w:r w:rsidRPr="00F7609F">
        <w:rPr>
          <w:b/>
        </w:rPr>
        <w:t>2</w:t>
      </w:r>
      <w:r>
        <w:rPr>
          <w:b/>
        </w:rPr>
        <w:t>.6</w:t>
      </w:r>
      <w:r w:rsidRPr="00F7609F">
        <w:rPr>
          <w:b/>
        </w:rPr>
        <w:t xml:space="preserve"> Pozicioniranje kruha</w:t>
      </w:r>
      <w:r w:rsidRPr="00F7609F">
        <w:rPr>
          <w:sz w:val="28"/>
          <w:szCs w:val="28"/>
        </w:rPr>
        <w:t xml:space="preserve"> </w:t>
      </w:r>
      <w:r w:rsidRPr="00990FAE">
        <w:rPr>
          <w:b/>
        </w:rPr>
        <w:t>v prodajalni</w:t>
      </w:r>
    </w:p>
    <w:p w:rsidR="00990FAE" w:rsidRDefault="00990FAE" w:rsidP="00990FAE">
      <w:pPr>
        <w:spacing w:after="160" w:line="259" w:lineRule="auto"/>
        <w:rPr>
          <w:b/>
        </w:rPr>
      </w:pPr>
      <w:r w:rsidRPr="00F7609F">
        <w:t>Opiše načine pozicioniranja blaga v trg</w:t>
      </w:r>
      <w:r>
        <w:t>ovini (priloži sheme ali slike).</w:t>
      </w:r>
      <w:r>
        <w:rPr>
          <w:b/>
        </w:rPr>
        <w:t xml:space="preserve"> </w:t>
      </w:r>
    </w:p>
    <w:p w:rsidR="00990FAE" w:rsidRPr="00632818" w:rsidRDefault="00990FAE" w:rsidP="00990FAE">
      <w:pPr>
        <w:spacing w:line="360" w:lineRule="auto"/>
      </w:pPr>
      <w:r>
        <w:t>Shema razporeditve kruha v prodajalni.</w:t>
      </w:r>
    </w:p>
    <w:p w:rsidR="00990FAE" w:rsidRPr="00632818" w:rsidRDefault="00990FAE" w:rsidP="00990FAE">
      <w:pPr>
        <w:spacing w:line="360" w:lineRule="auto"/>
      </w:pPr>
    </w:p>
    <w:p w:rsidR="00990FAE" w:rsidRDefault="00990FAE" w:rsidP="00990FAE">
      <w:pPr>
        <w:spacing w:line="360" w:lineRule="auto"/>
        <w:rPr>
          <w:b/>
        </w:rPr>
      </w:pPr>
      <w:r>
        <w:rPr>
          <w:b/>
        </w:rPr>
        <w:t>2.7</w:t>
      </w:r>
      <w:r w:rsidRPr="00F7609F">
        <w:rPr>
          <w:b/>
        </w:rPr>
        <w:t xml:space="preserve"> Proizvajalci in dobavitelji kruha</w:t>
      </w:r>
    </w:p>
    <w:p w:rsidR="00990FAE" w:rsidRPr="00F7609F" w:rsidRDefault="00990FAE" w:rsidP="00990FAE">
      <w:pPr>
        <w:autoSpaceDE w:val="0"/>
        <w:autoSpaceDN w:val="0"/>
        <w:adjustRightInd w:val="0"/>
      </w:pPr>
      <w:r w:rsidRPr="00F7609F">
        <w:t xml:space="preserve">Poišče proizvajalce </w:t>
      </w:r>
      <w:r>
        <w:t>oz. dobavitelje kruha.</w:t>
      </w:r>
    </w:p>
    <w:p w:rsidR="00936A25" w:rsidRPr="00632818" w:rsidRDefault="00936A25" w:rsidP="00053536">
      <w:pPr>
        <w:spacing w:line="360" w:lineRule="auto"/>
      </w:pPr>
    </w:p>
    <w:p w:rsidR="00810A69" w:rsidRPr="005529AC" w:rsidRDefault="00443520" w:rsidP="00053536">
      <w:pPr>
        <w:spacing w:line="360" w:lineRule="auto"/>
        <w:rPr>
          <w:b/>
        </w:rPr>
      </w:pPr>
      <w:r>
        <w:rPr>
          <w:b/>
        </w:rPr>
        <w:lastRenderedPageBreak/>
        <w:t>2</w:t>
      </w:r>
      <w:r w:rsidR="00990FAE">
        <w:rPr>
          <w:b/>
        </w:rPr>
        <w:t>.8</w:t>
      </w:r>
      <w:r w:rsidR="00810A69" w:rsidRPr="005529AC">
        <w:rPr>
          <w:b/>
        </w:rPr>
        <w:t xml:space="preserve"> </w:t>
      </w:r>
      <w:r w:rsidR="00622C34" w:rsidRPr="005529AC">
        <w:rPr>
          <w:b/>
        </w:rPr>
        <w:t>Skladiščenje kruha</w:t>
      </w:r>
    </w:p>
    <w:p w:rsidR="00443520" w:rsidRPr="00443520" w:rsidRDefault="00443520" w:rsidP="00443520">
      <w:pPr>
        <w:autoSpaceDE w:val="0"/>
        <w:autoSpaceDN w:val="0"/>
        <w:adjustRightInd w:val="0"/>
      </w:pPr>
      <w:r w:rsidRPr="00443520">
        <w:t>Opiše pogoje skladiščenja in vrsto skladišča za izbrano blago</w:t>
      </w:r>
      <w:r>
        <w:t>.</w:t>
      </w:r>
    </w:p>
    <w:p w:rsidR="00D23A5F" w:rsidRPr="00990FAE" w:rsidRDefault="009D49C8" w:rsidP="00053536">
      <w:pPr>
        <w:spacing w:line="360" w:lineRule="auto"/>
        <w:rPr>
          <w:bCs/>
        </w:rPr>
      </w:pPr>
      <w:r w:rsidRPr="00443520">
        <w:rPr>
          <w:bCs/>
        </w:rPr>
        <w:t>Primeri dokumentacije pri uskladi</w:t>
      </w:r>
      <w:r w:rsidR="00443520">
        <w:rPr>
          <w:bCs/>
        </w:rPr>
        <w:t>ščenju kruha (opiši in priloži).</w:t>
      </w:r>
    </w:p>
    <w:p w:rsidR="008E656D" w:rsidRDefault="008E656D" w:rsidP="008E656D">
      <w:pPr>
        <w:spacing w:line="360" w:lineRule="auto"/>
      </w:pPr>
    </w:p>
    <w:p w:rsidR="008F4361" w:rsidRPr="008F4361" w:rsidRDefault="008F4361" w:rsidP="00053536">
      <w:pPr>
        <w:spacing w:line="360" w:lineRule="auto"/>
        <w:rPr>
          <w:b/>
        </w:rPr>
      </w:pPr>
    </w:p>
    <w:p w:rsidR="002755A4" w:rsidRPr="002755A4" w:rsidRDefault="00990FAE" w:rsidP="002755A4">
      <w:pPr>
        <w:autoSpaceDE w:val="0"/>
        <w:autoSpaceDN w:val="0"/>
        <w:adjustRightInd w:val="0"/>
        <w:rPr>
          <w:b/>
        </w:rPr>
      </w:pPr>
      <w:r>
        <w:rPr>
          <w:b/>
        </w:rPr>
        <w:t>2.9</w:t>
      </w:r>
      <w:r w:rsidR="002755A4" w:rsidRPr="002755A4">
        <w:rPr>
          <w:b/>
        </w:rPr>
        <w:t xml:space="preserve"> </w:t>
      </w:r>
      <w:r w:rsidR="002755A4">
        <w:rPr>
          <w:b/>
        </w:rPr>
        <w:t>Embalaža in varovanje okolja</w:t>
      </w:r>
    </w:p>
    <w:p w:rsidR="002755A4" w:rsidRDefault="002755A4" w:rsidP="002755A4">
      <w:pPr>
        <w:autoSpaceDE w:val="0"/>
        <w:autoSpaceDN w:val="0"/>
        <w:adjustRightInd w:val="0"/>
      </w:pPr>
    </w:p>
    <w:p w:rsidR="00053536" w:rsidRPr="002755A4" w:rsidRDefault="002755A4" w:rsidP="002755A4">
      <w:pPr>
        <w:spacing w:line="360" w:lineRule="auto"/>
      </w:pPr>
      <w:r w:rsidRPr="002755A4">
        <w:t>Opiše vrste embalaže in načine pakiranja, označbe na embalaži, ravnanje z odpadno embalažo oz. blagom in varovanje zdravja (upoštevanje načel osebne higiene in higiene prostora) za izbrano blago</w:t>
      </w:r>
      <w:r>
        <w:t>.</w:t>
      </w:r>
      <w:r w:rsidRPr="002755A4">
        <w:t xml:space="preserve"> </w:t>
      </w:r>
      <w:r w:rsidRPr="00632818">
        <w:t>Opišite  na</w:t>
      </w:r>
      <w:r>
        <w:t xml:space="preserve">čine reševanja odpadne embalaže. </w:t>
      </w:r>
      <w:r w:rsidRPr="00632818">
        <w:t>Kako izdelki obremenjujejo okolje?</w:t>
      </w:r>
    </w:p>
    <w:p w:rsidR="00053536" w:rsidRPr="00632818" w:rsidRDefault="00053536" w:rsidP="00053536">
      <w:pPr>
        <w:spacing w:line="360" w:lineRule="auto"/>
      </w:pPr>
    </w:p>
    <w:p w:rsidR="00053536" w:rsidRDefault="00053536" w:rsidP="00053536">
      <w:pPr>
        <w:spacing w:line="360" w:lineRule="auto"/>
      </w:pPr>
    </w:p>
    <w:p w:rsidR="00632818" w:rsidRPr="002755A4" w:rsidRDefault="002755A4" w:rsidP="00053536">
      <w:pPr>
        <w:spacing w:line="360" w:lineRule="auto"/>
        <w:rPr>
          <w:b/>
        </w:rPr>
      </w:pPr>
      <w:r w:rsidRPr="002755A4">
        <w:rPr>
          <w:b/>
        </w:rPr>
        <w:t>3</w:t>
      </w:r>
      <w:r w:rsidR="00632818" w:rsidRPr="002755A4">
        <w:rPr>
          <w:b/>
        </w:rPr>
        <w:t xml:space="preserve"> ZAKLJUČEK</w:t>
      </w:r>
    </w:p>
    <w:p w:rsidR="00632818" w:rsidRDefault="00632818" w:rsidP="00053536">
      <w:pPr>
        <w:spacing w:line="360" w:lineRule="auto"/>
      </w:pPr>
    </w:p>
    <w:p w:rsidR="00632818" w:rsidRPr="002755A4" w:rsidRDefault="002755A4" w:rsidP="00053536">
      <w:pPr>
        <w:spacing w:line="360" w:lineRule="auto"/>
        <w:rPr>
          <w:b/>
        </w:rPr>
      </w:pPr>
      <w:r w:rsidRPr="002755A4">
        <w:rPr>
          <w:b/>
        </w:rPr>
        <w:t xml:space="preserve">4 </w:t>
      </w:r>
      <w:r w:rsidR="00632818" w:rsidRPr="002755A4">
        <w:rPr>
          <w:b/>
        </w:rPr>
        <w:t>LITERATURA IN VIRI</w:t>
      </w:r>
    </w:p>
    <w:p w:rsidR="00632818" w:rsidRPr="00632818" w:rsidRDefault="00632818" w:rsidP="00053536">
      <w:pPr>
        <w:spacing w:line="360" w:lineRule="auto"/>
      </w:pPr>
    </w:p>
    <w:p w:rsidR="00053536" w:rsidRPr="002755A4" w:rsidRDefault="002755A4" w:rsidP="00053536">
      <w:pPr>
        <w:spacing w:line="360" w:lineRule="auto"/>
        <w:rPr>
          <w:b/>
        </w:rPr>
      </w:pPr>
      <w:r w:rsidRPr="002755A4">
        <w:rPr>
          <w:b/>
        </w:rPr>
        <w:t>5 PRILOGE (listine)</w:t>
      </w:r>
    </w:p>
    <w:p w:rsidR="00053536" w:rsidRPr="00632818" w:rsidRDefault="00053536" w:rsidP="00053536">
      <w:pPr>
        <w:spacing w:line="360" w:lineRule="auto"/>
      </w:pPr>
    </w:p>
    <w:p w:rsidR="00053536" w:rsidRPr="00632818" w:rsidRDefault="002755A4" w:rsidP="002755A4">
      <w:pPr>
        <w:tabs>
          <w:tab w:val="left" w:pos="3801"/>
        </w:tabs>
        <w:spacing w:line="360" w:lineRule="auto"/>
      </w:pPr>
      <w:r>
        <w:tab/>
      </w:r>
    </w:p>
    <w:p w:rsidR="0039092F" w:rsidRPr="00632818" w:rsidRDefault="0039092F"/>
    <w:sectPr w:rsidR="0039092F" w:rsidRPr="00632818" w:rsidSect="00C47DE3">
      <w:headerReference w:type="default" r:id="rId8"/>
      <w:footerReference w:type="default" r:id="rId9"/>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CC" w:rsidRDefault="001403CC">
      <w:r>
        <w:separator/>
      </w:r>
    </w:p>
  </w:endnote>
  <w:endnote w:type="continuationSeparator" w:id="0">
    <w:p w:rsidR="001403CC" w:rsidRDefault="0014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2527"/>
      <w:docPartObj>
        <w:docPartGallery w:val="Page Numbers (Bottom of Page)"/>
        <w:docPartUnique/>
      </w:docPartObj>
    </w:sdtPr>
    <w:sdtEndPr/>
    <w:sdtContent>
      <w:p w:rsidR="00C47DE3" w:rsidRDefault="00284512">
        <w:pPr>
          <w:pStyle w:val="Noga"/>
          <w:jc w:val="right"/>
        </w:pPr>
        <w:r>
          <w:fldChar w:fldCharType="begin"/>
        </w:r>
        <w:r w:rsidR="00053536">
          <w:instrText>PAGE   \* MERGEFORMAT</w:instrText>
        </w:r>
        <w:r>
          <w:fldChar w:fldCharType="separate"/>
        </w:r>
        <w:r w:rsidR="00B81CC4">
          <w:rPr>
            <w:noProof/>
          </w:rPr>
          <w:t>2</w:t>
        </w:r>
        <w:r>
          <w:fldChar w:fldCharType="end"/>
        </w:r>
      </w:p>
    </w:sdtContent>
  </w:sdt>
  <w:p w:rsidR="003709FC" w:rsidRDefault="00B81C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CC" w:rsidRDefault="001403CC">
      <w:r>
        <w:separator/>
      </w:r>
    </w:p>
  </w:footnote>
  <w:footnote w:type="continuationSeparator" w:id="0">
    <w:p w:rsidR="001403CC" w:rsidRDefault="0014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E1" w:rsidRPr="00B475E1" w:rsidRDefault="00B81CC4" w:rsidP="00B475E1">
    <w:pPr>
      <w:pStyle w:val="Glav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77A"/>
    <w:multiLevelType w:val="hybridMultilevel"/>
    <w:tmpl w:val="BAA868B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F0E42"/>
    <w:multiLevelType w:val="hybridMultilevel"/>
    <w:tmpl w:val="4314C81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C469B7"/>
    <w:multiLevelType w:val="hybridMultilevel"/>
    <w:tmpl w:val="07D270B4"/>
    <w:lvl w:ilvl="0" w:tplc="E3CED84C">
      <w:start w:val="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0061D8"/>
    <w:multiLevelType w:val="hybridMultilevel"/>
    <w:tmpl w:val="A8C87C84"/>
    <w:lvl w:ilvl="0" w:tplc="0424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3D496A"/>
    <w:multiLevelType w:val="hybridMultilevel"/>
    <w:tmpl w:val="34E48062"/>
    <w:lvl w:ilvl="0" w:tplc="E3CED84C">
      <w:start w:val="3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F78"/>
    <w:multiLevelType w:val="hybridMultilevel"/>
    <w:tmpl w:val="3004937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79571A"/>
    <w:multiLevelType w:val="hybridMultilevel"/>
    <w:tmpl w:val="A2286F0E"/>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87A27"/>
    <w:multiLevelType w:val="hybridMultilevel"/>
    <w:tmpl w:val="FC527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36"/>
    <w:rsid w:val="0002434C"/>
    <w:rsid w:val="00053536"/>
    <w:rsid w:val="00083E6F"/>
    <w:rsid w:val="00091437"/>
    <w:rsid w:val="00091862"/>
    <w:rsid w:val="000A25F0"/>
    <w:rsid w:val="000E59CF"/>
    <w:rsid w:val="00104278"/>
    <w:rsid w:val="001403CC"/>
    <w:rsid w:val="00145ECA"/>
    <w:rsid w:val="00151050"/>
    <w:rsid w:val="00160B82"/>
    <w:rsid w:val="00176743"/>
    <w:rsid w:val="001E4F66"/>
    <w:rsid w:val="00232DB5"/>
    <w:rsid w:val="002415E5"/>
    <w:rsid w:val="00241D2C"/>
    <w:rsid w:val="002607D3"/>
    <w:rsid w:val="00261DCB"/>
    <w:rsid w:val="002755A4"/>
    <w:rsid w:val="00284512"/>
    <w:rsid w:val="00286366"/>
    <w:rsid w:val="0028774A"/>
    <w:rsid w:val="00296116"/>
    <w:rsid w:val="002D7769"/>
    <w:rsid w:val="002E3FA8"/>
    <w:rsid w:val="00305F9C"/>
    <w:rsid w:val="003239AC"/>
    <w:rsid w:val="00351CB7"/>
    <w:rsid w:val="00364577"/>
    <w:rsid w:val="00364A04"/>
    <w:rsid w:val="003660B9"/>
    <w:rsid w:val="0039092F"/>
    <w:rsid w:val="00393476"/>
    <w:rsid w:val="003948E6"/>
    <w:rsid w:val="003A58AD"/>
    <w:rsid w:val="003B1B7E"/>
    <w:rsid w:val="003F5080"/>
    <w:rsid w:val="00443520"/>
    <w:rsid w:val="00477622"/>
    <w:rsid w:val="00480167"/>
    <w:rsid w:val="004A63C0"/>
    <w:rsid w:val="004C5AE1"/>
    <w:rsid w:val="004E6D11"/>
    <w:rsid w:val="004F7B2D"/>
    <w:rsid w:val="00542633"/>
    <w:rsid w:val="0055178A"/>
    <w:rsid w:val="005529AC"/>
    <w:rsid w:val="005662F4"/>
    <w:rsid w:val="005751CD"/>
    <w:rsid w:val="00591A3F"/>
    <w:rsid w:val="005B5FAD"/>
    <w:rsid w:val="005C6E8D"/>
    <w:rsid w:val="005D0B1E"/>
    <w:rsid w:val="00600E84"/>
    <w:rsid w:val="00604C55"/>
    <w:rsid w:val="00622C34"/>
    <w:rsid w:val="00632818"/>
    <w:rsid w:val="00676114"/>
    <w:rsid w:val="00677982"/>
    <w:rsid w:val="006E2D61"/>
    <w:rsid w:val="007105B9"/>
    <w:rsid w:val="00726D12"/>
    <w:rsid w:val="007E700D"/>
    <w:rsid w:val="008056C7"/>
    <w:rsid w:val="00810A69"/>
    <w:rsid w:val="00871689"/>
    <w:rsid w:val="00883834"/>
    <w:rsid w:val="008C3DF0"/>
    <w:rsid w:val="008E656D"/>
    <w:rsid w:val="008F4361"/>
    <w:rsid w:val="00936A25"/>
    <w:rsid w:val="00970CAB"/>
    <w:rsid w:val="00990FAE"/>
    <w:rsid w:val="009D1575"/>
    <w:rsid w:val="009D49C8"/>
    <w:rsid w:val="009F3538"/>
    <w:rsid w:val="00A217A9"/>
    <w:rsid w:val="00A35FC4"/>
    <w:rsid w:val="00A73C18"/>
    <w:rsid w:val="00A856BA"/>
    <w:rsid w:val="00AA6BA6"/>
    <w:rsid w:val="00AB3733"/>
    <w:rsid w:val="00AD0406"/>
    <w:rsid w:val="00AF3C7A"/>
    <w:rsid w:val="00AF7DED"/>
    <w:rsid w:val="00B307C1"/>
    <w:rsid w:val="00B81CC4"/>
    <w:rsid w:val="00B84AC4"/>
    <w:rsid w:val="00B87468"/>
    <w:rsid w:val="00BA2E9A"/>
    <w:rsid w:val="00BB123E"/>
    <w:rsid w:val="00BE0CC0"/>
    <w:rsid w:val="00C54093"/>
    <w:rsid w:val="00C959B2"/>
    <w:rsid w:val="00CA4893"/>
    <w:rsid w:val="00CB7212"/>
    <w:rsid w:val="00D0125A"/>
    <w:rsid w:val="00D23A5F"/>
    <w:rsid w:val="00D46D56"/>
    <w:rsid w:val="00DD360E"/>
    <w:rsid w:val="00E2128A"/>
    <w:rsid w:val="00E63C5D"/>
    <w:rsid w:val="00E70249"/>
    <w:rsid w:val="00F240BD"/>
    <w:rsid w:val="00F5619B"/>
    <w:rsid w:val="00F7609F"/>
    <w:rsid w:val="00F778E2"/>
    <w:rsid w:val="00F9334D"/>
    <w:rsid w:val="00FC7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23BD7-1235-4F9F-BE0B-31A1932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53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earchhit">
    <w:name w:val="search_hit"/>
    <w:basedOn w:val="Privzetapisavaodstavka"/>
    <w:rsid w:val="00053536"/>
  </w:style>
  <w:style w:type="paragraph" w:styleId="Noga">
    <w:name w:val="footer"/>
    <w:basedOn w:val="Navaden"/>
    <w:link w:val="NogaZnak"/>
    <w:uiPriority w:val="99"/>
    <w:rsid w:val="00053536"/>
    <w:pPr>
      <w:tabs>
        <w:tab w:val="center" w:pos="4536"/>
        <w:tab w:val="right" w:pos="9072"/>
      </w:tabs>
    </w:pPr>
  </w:style>
  <w:style w:type="character" w:customStyle="1" w:styleId="NogaZnak">
    <w:name w:val="Noga Znak"/>
    <w:basedOn w:val="Privzetapisavaodstavka"/>
    <w:link w:val="Noga"/>
    <w:uiPriority w:val="99"/>
    <w:rsid w:val="00053536"/>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53536"/>
    <w:pPr>
      <w:ind w:left="720"/>
      <w:contextualSpacing/>
    </w:pPr>
  </w:style>
  <w:style w:type="paragraph" w:styleId="Glava">
    <w:name w:val="header"/>
    <w:basedOn w:val="Navaden"/>
    <w:link w:val="GlavaZnak"/>
    <w:uiPriority w:val="99"/>
    <w:unhideWhenUsed/>
    <w:rsid w:val="00053536"/>
    <w:pPr>
      <w:tabs>
        <w:tab w:val="center" w:pos="4536"/>
        <w:tab w:val="right" w:pos="9072"/>
      </w:tabs>
    </w:pPr>
  </w:style>
  <w:style w:type="character" w:customStyle="1" w:styleId="GlavaZnak">
    <w:name w:val="Glava Znak"/>
    <w:basedOn w:val="Privzetapisavaodstavka"/>
    <w:link w:val="Glava"/>
    <w:uiPriority w:val="99"/>
    <w:rsid w:val="0005353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535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3536"/>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Janja Žigart</cp:lastModifiedBy>
  <cp:revision>2</cp:revision>
  <cp:lastPrinted>2014-08-25T12:46:00Z</cp:lastPrinted>
  <dcterms:created xsi:type="dcterms:W3CDTF">2017-08-30T09:39:00Z</dcterms:created>
  <dcterms:modified xsi:type="dcterms:W3CDTF">2017-08-30T09:39:00Z</dcterms:modified>
</cp:coreProperties>
</file>